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/>
        </w:rPr>
      </w:pPr>
      <w:r w:rsidRPr="009A6731">
        <w:rPr>
          <w:rFonts w:ascii="Century Gothic" w:hAnsi="Century Gothic" w:cs="Century Gothic"/>
          <w:b/>
          <w:bCs/>
          <w:i/>
          <w:iCs/>
          <w:lang/>
        </w:rPr>
        <w:t xml:space="preserve">Competenza n°1 – Dimensione SPAZIO 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Sperimenta, esplora lo schema corporeo, percepisce lo spazio,</w:t>
      </w:r>
      <w:r w:rsidRPr="009A6731">
        <w:rPr>
          <w:rFonts w:ascii="Century Gothic" w:hAnsi="Century Gothic" w:cs="Century Gothic"/>
          <w:i/>
          <w:iCs/>
          <w:lang/>
        </w:rPr>
        <w:t xml:space="preserve"> s</w:t>
      </w:r>
      <w:r w:rsidRPr="009A6731">
        <w:rPr>
          <w:rFonts w:ascii="Century Gothic" w:hAnsi="Century Gothic" w:cs="Century Gothic"/>
          <w:i/>
          <w:iCs/>
          <w:lang/>
        </w:rPr>
        <w:t>a</w:t>
      </w:r>
      <w:r w:rsidRPr="009A6731">
        <w:rPr>
          <w:rFonts w:ascii="Century Gothic" w:hAnsi="Century Gothic" w:cs="Century Gothic"/>
          <w:i/>
          <w:iCs/>
          <w:lang/>
        </w:rPr>
        <w:t xml:space="preserve"> muoversi in modo autonomo in un percorso </w:t>
      </w:r>
      <w:r w:rsidRPr="009A6731">
        <w:rPr>
          <w:rFonts w:ascii="Century Gothic" w:hAnsi="Century Gothic" w:cs="Century Gothic"/>
          <w:i/>
          <w:iCs/>
          <w:lang/>
        </w:rPr>
        <w:t>strutturato con schemi motori dinamici utilizzando un codice simbolico condiviso che esprime le connessioni logiche degli ambienti.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  <w:r w:rsidRPr="009A6731">
        <w:rPr>
          <w:rFonts w:ascii="Century Gothic" w:hAnsi="Century Gothic" w:cs="Century Gothic"/>
          <w:lang/>
        </w:rPr>
        <w:t>OBIETTIVI DI PERCORSO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 xml:space="preserve">1a- Prova piacere nell'eseguire </w:t>
      </w:r>
      <w:r w:rsidRPr="009A6731">
        <w:rPr>
          <w:rFonts w:ascii="Century Gothic" w:hAnsi="Century Gothic" w:cs="Century Gothic"/>
          <w:i/>
          <w:iCs/>
          <w:lang/>
        </w:rPr>
        <w:t>vari movimenti e sperimenta schemi posturali</w:t>
      </w:r>
      <w:r w:rsidR="009A6731">
        <w:rPr>
          <w:rFonts w:ascii="Century Gothic" w:hAnsi="Century Gothic" w:cs="Century Gothic"/>
          <w:i/>
          <w:iCs/>
        </w:rPr>
        <w:t xml:space="preserve"> </w:t>
      </w:r>
      <w:r w:rsidRPr="009A6731">
        <w:rPr>
          <w:rFonts w:ascii="Century Gothic" w:hAnsi="Century Gothic" w:cs="Century Gothic"/>
          <w:i/>
          <w:iCs/>
          <w:lang/>
        </w:rPr>
        <w:t>e motori</w:t>
      </w:r>
      <w:r w:rsidRPr="009A6731">
        <w:rPr>
          <w:rFonts w:ascii="Century Gothic" w:hAnsi="Century Gothic" w:cs="Century Gothic"/>
          <w:i/>
          <w:iCs/>
          <w:lang/>
        </w:rPr>
        <w:t xml:space="preserve">, individuali e </w:t>
      </w:r>
      <w:r w:rsidRPr="009A6731">
        <w:rPr>
          <w:rFonts w:ascii="Century Gothic" w:hAnsi="Century Gothic" w:cs="Century Gothic"/>
          <w:i/>
          <w:iCs/>
          <w:lang/>
        </w:rPr>
        <w:t>di gruppo nel rispetto delle regole all'interno e all'esterno della scuola.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1b- Comprende il sistema simbolico delle marcature dei vari spazi scolastici.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1c- Riconosce la legenda dei vari ambienti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1d- Partecipa con consapevolezza a giochi che evidenziano l</w:t>
      </w:r>
      <w:r w:rsidRPr="009A6731">
        <w:rPr>
          <w:rFonts w:ascii="Century Gothic" w:hAnsi="Century Gothic" w:cs="Century Gothic"/>
          <w:i/>
          <w:iCs/>
          <w:lang/>
        </w:rPr>
        <w:t>e marcature dei gruppi rispettando le regole condivise.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1e</w:t>
      </w:r>
      <w:r w:rsidR="009A6731">
        <w:rPr>
          <w:rFonts w:ascii="Century Gothic" w:hAnsi="Century Gothic" w:cs="Century Gothic"/>
          <w:i/>
          <w:iCs/>
        </w:rPr>
        <w:t xml:space="preserve"> </w:t>
      </w:r>
      <w:r w:rsidRPr="009A6731">
        <w:rPr>
          <w:rFonts w:ascii="Century Gothic" w:hAnsi="Century Gothic" w:cs="Century Gothic"/>
          <w:i/>
          <w:iCs/>
          <w:lang/>
        </w:rPr>
        <w:t>-</w:t>
      </w:r>
      <w:r w:rsidR="009A6731">
        <w:rPr>
          <w:rFonts w:ascii="Century Gothic" w:hAnsi="Century Gothic" w:cs="Century Gothic"/>
          <w:i/>
          <w:iCs/>
        </w:rPr>
        <w:t>riconosce le forme e ne individua le proprietà</w:t>
      </w:r>
      <w:r w:rsidRPr="009A6731">
        <w:rPr>
          <w:rFonts w:ascii="Century Gothic" w:hAnsi="Century Gothic" w:cs="Century Gothic"/>
          <w:i/>
          <w:iCs/>
          <w:lang/>
        </w:rPr>
        <w:t>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 xml:space="preserve">1f- </w:t>
      </w:r>
      <w:r w:rsidRPr="009A6731">
        <w:rPr>
          <w:rFonts w:ascii="Century Gothic" w:hAnsi="Century Gothic" w:cs="Century Gothic"/>
          <w:i/>
          <w:iCs/>
          <w:lang/>
        </w:rPr>
        <w:t>Individua le posizioni di oggetti e persone nello spazio, usando termini come avanti/dietro, sopra/sotto, destra/s</w:t>
      </w:r>
      <w:r w:rsidRPr="009A6731">
        <w:rPr>
          <w:rFonts w:ascii="Century Gothic" w:hAnsi="Century Gothic" w:cs="Century Gothic"/>
          <w:i/>
          <w:iCs/>
          <w:lang/>
        </w:rPr>
        <w:t xml:space="preserve">inistra, </w:t>
      </w:r>
      <w:r w:rsidRPr="009A6731">
        <w:rPr>
          <w:rFonts w:ascii="Century Gothic" w:hAnsi="Century Gothic" w:cs="Century Gothic"/>
          <w:i/>
          <w:iCs/>
          <w:lang/>
        </w:rPr>
        <w:t>riconosce ed esegue un percorso e lo rappresenta.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1g- Motiva le scelte adottate nel muoversi dentro un percorso.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>1h- Si concentra sul lavoro che svolge e lo porta a termine.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 w:rsidRPr="009A6731">
        <w:rPr>
          <w:rFonts w:ascii="Century Gothic" w:hAnsi="Century Gothic" w:cs="Century Gothic"/>
          <w:i/>
          <w:iCs/>
          <w:lang/>
        </w:rPr>
        <w:t xml:space="preserve">1i- </w:t>
      </w:r>
      <w:r w:rsidRPr="009A6731">
        <w:rPr>
          <w:rFonts w:ascii="Century Gothic" w:hAnsi="Century Gothic" w:cs="Century Gothic"/>
          <w:i/>
          <w:iCs/>
          <w:lang/>
        </w:rPr>
        <w:t>Riconosce i segnali e i ritmi del proprio corpo.</w:t>
      </w:r>
    </w:p>
    <w:p w:rsidR="00000000" w:rsidRPr="009A6731" w:rsidRDefault="009A673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lang/>
        </w:rPr>
      </w:pPr>
      <w:r>
        <w:rPr>
          <w:rFonts w:ascii="Century Gothic" w:hAnsi="Century Gothic" w:cs="Century Gothic"/>
          <w:i/>
          <w:iCs/>
          <w:lang/>
        </w:rPr>
        <w:t>1l</w:t>
      </w:r>
      <w:r w:rsidR="00CB5768" w:rsidRPr="009A6731">
        <w:rPr>
          <w:rFonts w:ascii="Century Gothic" w:hAnsi="Century Gothic" w:cs="Century Gothic"/>
          <w:i/>
          <w:iCs/>
          <w:lang/>
        </w:rPr>
        <w:t xml:space="preserve"> - riconosce il proprio corpo, le sue diverse parti e rappresenta il corpo fermo e in movimento.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u w:val="single"/>
          <w:lang/>
        </w:rPr>
      </w:pPr>
      <w:r w:rsidRPr="009A6731">
        <w:rPr>
          <w:rFonts w:ascii="Century Gothic" w:hAnsi="Century Gothic" w:cs="Century Gothic"/>
          <w:u w:val="single"/>
          <w:lang/>
        </w:rPr>
        <w:t>Osservazioni di percorso relative alla competenza: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Pr="009A6731">
        <w:rPr>
          <w:rFonts w:ascii="Century Gothic" w:hAnsi="Century Gothic" w:cs="Century Gothic"/>
          <w:lang/>
        </w:rPr>
        <w:t>sa muoversi negli spazi scolastici (aule, bagni, mensa), riconoscerli e utilizzarli alla convenzione stabilita;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Pr="009A6731">
        <w:rPr>
          <w:rFonts w:ascii="Century Gothic" w:hAnsi="Century Gothic" w:cs="Century Gothic"/>
          <w:lang/>
        </w:rPr>
        <w:t>sa associare i simboli convenzionati ai rispettivi spazi;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Pr="009A6731">
        <w:rPr>
          <w:rFonts w:ascii="Century Gothic" w:hAnsi="Century Gothic" w:cs="Century Gothic"/>
          <w:lang/>
        </w:rPr>
        <w:t>si riconosce come appartenen</w:t>
      </w:r>
      <w:r w:rsidRPr="009A6731">
        <w:rPr>
          <w:rFonts w:ascii="Century Gothic" w:hAnsi="Century Gothic" w:cs="Century Gothic"/>
          <w:lang/>
        </w:rPr>
        <w:t>te ad un gruppo (in base all’età) utilizzando in modo corretto la simbologia appropriata;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="00751399" w:rsidRPr="009A6731">
        <w:rPr>
          <w:rFonts w:ascii="Century Gothic" w:hAnsi="Century Gothic" w:cs="Century Gothic"/>
          <w:lang/>
        </w:rPr>
        <w:t>sa</w:t>
      </w:r>
      <w:r w:rsidR="00751399">
        <w:rPr>
          <w:rFonts w:ascii="Century Gothic" w:hAnsi="Century Gothic" w:cs="Century Gothic"/>
        </w:rPr>
        <w:t xml:space="preserve"> riconoscere e operare con le forme: cerchio, quadrato, triangolo e rettangolo</w:t>
      </w:r>
      <w:r w:rsidRPr="009A6731">
        <w:rPr>
          <w:rFonts w:ascii="Century Gothic" w:hAnsi="Century Gothic" w:cs="Century Gothic"/>
          <w:lang/>
        </w:rPr>
        <w:t>;</w:t>
      </w: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Pr="009A6731">
        <w:rPr>
          <w:rFonts w:ascii="Century Gothic" w:hAnsi="Century Gothic" w:cs="Century Gothic"/>
          <w:lang/>
        </w:rPr>
        <w:t>dato un percorso lo sa: comprendere eseguire rappresentare simbolizzare;</w:t>
      </w:r>
    </w:p>
    <w:p w:rsidR="00751399" w:rsidRDefault="00CB5768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Wingdings" w:hAnsi="Wingdings" w:cs="Wingdings"/>
          <w:lang/>
        </w:rPr>
      </w:pPr>
      <w:r w:rsidRPr="009A6731">
        <w:rPr>
          <w:rFonts w:ascii="Wingdings" w:hAnsi="Wingdings" w:cs="Wingdings"/>
          <w:lang/>
        </w:rPr>
        <w:t></w:t>
      </w:r>
      <w:r w:rsidRPr="009A6731">
        <w:rPr>
          <w:rFonts w:ascii="Wingdings" w:hAnsi="Wingdings" w:cs="Wingdings"/>
          <w:lang/>
        </w:rPr>
        <w:tab/>
      </w:r>
      <w:r w:rsidRPr="009A6731">
        <w:rPr>
          <w:rFonts w:ascii="Century Gothic" w:hAnsi="Century Gothic" w:cs="Century Gothic"/>
          <w:lang/>
        </w:rPr>
        <w:t>date due possibilità di percorso sa</w:t>
      </w:r>
      <w:r w:rsidRPr="009A6731">
        <w:rPr>
          <w:rFonts w:ascii="Century Gothic" w:hAnsi="Century Gothic" w:cs="Century Gothic"/>
          <w:lang/>
        </w:rPr>
        <w:t xml:space="preserve"> motivare la scelta effettuata.</w:t>
      </w:r>
      <w:r w:rsidR="00751399" w:rsidRPr="00751399">
        <w:rPr>
          <w:rFonts w:ascii="Wingdings" w:hAnsi="Wingdings" w:cs="Wingdings"/>
          <w:lang/>
        </w:rPr>
        <w:t></w:t>
      </w:r>
    </w:p>
    <w:p w:rsidR="00000000" w:rsidRPr="00751399" w:rsidRDefault="00751399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</w:rPr>
      </w:pPr>
      <w:r w:rsidRPr="009A6731">
        <w:rPr>
          <w:rFonts w:ascii="Wingdings" w:hAnsi="Wingdings" w:cs="Wingdings"/>
          <w:lang/>
        </w:rPr>
        <w:t></w:t>
      </w:r>
      <w:r>
        <w:rPr>
          <w:rFonts w:ascii="Wingdings" w:hAnsi="Wingdings" w:cs="Wingdings"/>
        </w:rPr>
        <w:t></w:t>
      </w:r>
      <w:r>
        <w:rPr>
          <w:rFonts w:ascii="Century Gothic" w:hAnsi="Century Gothic" w:cs="Century Gothic"/>
          <w:lang/>
        </w:rPr>
        <w:t>rappresenta il proprio corpo fermo e in movimento e nomina le sue parti.</w:t>
      </w:r>
      <w:bookmarkStart w:id="0" w:name="_GoBack"/>
      <w:bookmarkEnd w:id="0"/>
    </w:p>
    <w:p w:rsidR="00751399" w:rsidRDefault="00751399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lang/>
        </w:rPr>
      </w:pPr>
    </w:p>
    <w:p w:rsidR="00751399" w:rsidRPr="009A6731" w:rsidRDefault="00751399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Century Gothic" w:hAnsi="Century Gothic" w:cs="Century Gothic"/>
          <w:sz w:val="24"/>
          <w:szCs w:val="24"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lang/>
        </w:rPr>
      </w:pPr>
    </w:p>
    <w:p w:rsidR="00000000" w:rsidRPr="009A6731" w:rsidRDefault="00CB5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00000" w:rsidRPr="009A673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731"/>
    <w:rsid w:val="00751399"/>
    <w:rsid w:val="009A6731"/>
    <w:rsid w:val="00CB5768"/>
    <w:rsid w:val="00C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0F32A-4D03-4E3B-BDB4-C7C9D8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alessandra dori</cp:lastModifiedBy>
  <cp:revision>2</cp:revision>
  <dcterms:created xsi:type="dcterms:W3CDTF">2015-03-15T20:07:00Z</dcterms:created>
  <dcterms:modified xsi:type="dcterms:W3CDTF">2015-03-15T20:07:00Z</dcterms:modified>
</cp:coreProperties>
</file>